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71C6F3" w14:textId="4417E454" w:rsidR="003B163E" w:rsidRPr="001142E4" w:rsidRDefault="00A632E0" w:rsidP="003B163E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Hlk7685520"/>
      <w:bookmarkEnd w:id="0"/>
      <w:r w:rsidRPr="001142E4">
        <w:rPr>
          <w:lang w:val="en-US"/>
        </w:rPr>
        <w:t>3GPP TSG-RAN WG2 #</w:t>
      </w:r>
      <w:r w:rsidR="002D7AAD" w:rsidRPr="001142E4">
        <w:rPr>
          <w:lang w:val="en-US"/>
        </w:rPr>
        <w:t>106</w:t>
      </w:r>
      <w:r w:rsidR="003B163E" w:rsidRPr="001142E4">
        <w:rPr>
          <w:lang w:val="en-US"/>
        </w:rPr>
        <w:tab/>
      </w:r>
      <w:r w:rsidR="00244A62" w:rsidRPr="00244A62">
        <w:rPr>
          <w:sz w:val="32"/>
          <w:szCs w:val="32"/>
          <w:lang w:val="en-US"/>
        </w:rPr>
        <w:t>R2-190735</w:t>
      </w:r>
      <w:r w:rsidR="00244A62">
        <w:rPr>
          <w:sz w:val="32"/>
          <w:szCs w:val="32"/>
          <w:lang w:val="en-US"/>
        </w:rPr>
        <w:t>8</w:t>
      </w:r>
    </w:p>
    <w:p w14:paraId="24EA16EB" w14:textId="28BAD8CB" w:rsidR="003B163E" w:rsidRPr="00CE0424" w:rsidRDefault="002D7AAD" w:rsidP="003B163E">
      <w:pPr>
        <w:pStyle w:val="3GPPHeader"/>
      </w:pPr>
      <w:r>
        <w:t>Reno</w:t>
      </w:r>
      <w:r w:rsidR="003B163E" w:rsidRPr="00CE0BF7">
        <w:t xml:space="preserve">, </w:t>
      </w:r>
      <w:r>
        <w:t>USA</w:t>
      </w:r>
      <w:r w:rsidR="00D85F43">
        <w:t>,</w:t>
      </w:r>
      <w:r w:rsidR="003B163E" w:rsidRPr="00CE0BF7">
        <w:t xml:space="preserve"> </w:t>
      </w:r>
      <w:r>
        <w:t>13</w:t>
      </w:r>
      <w:r w:rsidR="003B163E">
        <w:rPr>
          <w:vertAlign w:val="superscript"/>
        </w:rPr>
        <w:t>th</w:t>
      </w:r>
      <w:r w:rsidR="003B163E" w:rsidRPr="00CE0BF7">
        <w:t xml:space="preserve"> – </w:t>
      </w:r>
      <w:r>
        <w:t>17</w:t>
      </w:r>
      <w:r w:rsidR="005772D6" w:rsidRPr="0070198E">
        <w:rPr>
          <w:vertAlign w:val="superscript"/>
        </w:rPr>
        <w:t>th</w:t>
      </w:r>
      <w:r w:rsidR="005772D6">
        <w:t xml:space="preserve"> </w:t>
      </w:r>
      <w:r>
        <w:t xml:space="preserve">May </w:t>
      </w:r>
      <w:r w:rsidR="003B163E">
        <w:t>2019</w:t>
      </w:r>
    </w:p>
    <w:p w14:paraId="60A5317D" w14:textId="77777777" w:rsidR="00E90E49" w:rsidRPr="00CE0424" w:rsidRDefault="00E90E49" w:rsidP="00357380">
      <w:pPr>
        <w:pStyle w:val="3GPPHeader"/>
      </w:pPr>
    </w:p>
    <w:p w14:paraId="1E3E0264" w14:textId="231BA41D" w:rsidR="00A632E0" w:rsidRPr="00926FEF" w:rsidRDefault="00A632E0" w:rsidP="00A632E0">
      <w:pPr>
        <w:pStyle w:val="3GPPHeader"/>
        <w:rPr>
          <w:sz w:val="22"/>
          <w:szCs w:val="22"/>
        </w:rPr>
      </w:pPr>
      <w:r w:rsidRPr="00FD3FB3">
        <w:rPr>
          <w:sz w:val="22"/>
          <w:szCs w:val="22"/>
          <w:lang w:val="en-US"/>
        </w:rPr>
        <w:t xml:space="preserve">Agenda Item: </w:t>
      </w:r>
      <w:r w:rsidRPr="00FD3FB3">
        <w:rPr>
          <w:sz w:val="22"/>
          <w:szCs w:val="22"/>
          <w:lang w:val="en-US"/>
        </w:rPr>
        <w:tab/>
      </w:r>
      <w:r w:rsidR="00802A35" w:rsidRPr="001142E4">
        <w:rPr>
          <w:sz w:val="22"/>
          <w:szCs w:val="22"/>
        </w:rPr>
        <w:t>11.4.</w:t>
      </w:r>
      <w:r w:rsidR="001142E4">
        <w:rPr>
          <w:sz w:val="22"/>
          <w:szCs w:val="22"/>
        </w:rPr>
        <w:t>5</w:t>
      </w:r>
    </w:p>
    <w:p w14:paraId="4BEE8BBF" w14:textId="77777777" w:rsidR="00A632E0" w:rsidRPr="00CE0424" w:rsidRDefault="00A632E0" w:rsidP="00A632E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  <w:bookmarkStart w:id="1" w:name="_GoBack"/>
      <w:bookmarkEnd w:id="1"/>
    </w:p>
    <w:p w14:paraId="1973FAED" w14:textId="7673A122" w:rsidR="00A632E0" w:rsidRPr="003F0A44" w:rsidRDefault="00A632E0" w:rsidP="00A632E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985C84">
        <w:rPr>
          <w:sz w:val="22"/>
          <w:szCs w:val="22"/>
        </w:rPr>
        <w:t xml:space="preserve">On </w:t>
      </w:r>
      <w:r w:rsidR="003F0A44" w:rsidRPr="001142E4">
        <w:rPr>
          <w:sz w:val="22"/>
          <w:szCs w:val="22"/>
        </w:rPr>
        <w:t>UE capability exchange</w:t>
      </w:r>
    </w:p>
    <w:p w14:paraId="157A055A" w14:textId="1B15F3AB" w:rsidR="00185911" w:rsidRPr="008E1A40" w:rsidRDefault="00A632E0" w:rsidP="008E1A40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242BC">
        <w:rPr>
          <w:sz w:val="22"/>
          <w:szCs w:val="22"/>
        </w:rPr>
        <w:t>Discussion, Decision</w:t>
      </w:r>
    </w:p>
    <w:p w14:paraId="61A8DB73" w14:textId="1049BE01" w:rsidR="003F0A44" w:rsidRDefault="00185911" w:rsidP="00185911">
      <w:pPr>
        <w:pStyle w:val="Heading1"/>
        <w:numPr>
          <w:ilvl w:val="0"/>
          <w:numId w:val="31"/>
        </w:numPr>
      </w:pPr>
      <w:r w:rsidRPr="00CE0424">
        <w:t>Introduction</w:t>
      </w:r>
    </w:p>
    <w:p w14:paraId="6B3FF93E" w14:textId="36D1AD6A" w:rsidR="00185911" w:rsidRPr="00DA11F0" w:rsidRDefault="00DA11F0" w:rsidP="001142E4">
      <w:pPr>
        <w:jc w:val="both"/>
      </w:pPr>
      <w:r>
        <w:t>During RAN</w:t>
      </w:r>
      <w:r w:rsidR="00A65C59">
        <w:t>2#105</w:t>
      </w:r>
      <w:r w:rsidR="00B807E8">
        <w:t>-bis</w:t>
      </w:r>
      <w:r w:rsidR="00A65C59">
        <w:t xml:space="preserve"> the discussion centered the isusse of the two different schemes for UE capability transfer, i.e., </w:t>
      </w:r>
      <w:r w:rsidR="008C2E74">
        <w:t>one-</w:t>
      </w:r>
      <w:r w:rsidR="003476A8">
        <w:t>way</w:t>
      </w:r>
      <w:r w:rsidR="008C2E74">
        <w:t xml:space="preserve"> procedure without capability inquiry or two-</w:t>
      </w:r>
      <w:r w:rsidR="003476A8">
        <w:t>way</w:t>
      </w:r>
      <w:r w:rsidR="008C2E74">
        <w:t xml:space="preserve"> procedure where a previous inquiry is</w:t>
      </w:r>
      <w:r w:rsidR="005F02B8">
        <w:t xml:space="preserve"> message is used to trigger the capability transfer</w:t>
      </w:r>
      <w:r w:rsidR="00906553">
        <w:t xml:space="preserve"> as shown in the Figure</w:t>
      </w:r>
      <w:r w:rsidR="00B807E8">
        <w:t xml:space="preserve"> 1</w:t>
      </w:r>
      <w:r w:rsidR="00906553">
        <w:t>.</w:t>
      </w:r>
      <w:r w:rsidR="00B807E8">
        <w:t xml:space="preserve"> In this paper, we further discuss our view on the capability information exchange. </w:t>
      </w:r>
    </w:p>
    <w:p w14:paraId="2961A857" w14:textId="301B41D2" w:rsidR="003F0A44" w:rsidRDefault="00906553" w:rsidP="008E1A40">
      <w:pPr>
        <w:jc w:val="center"/>
      </w:pPr>
      <w:r>
        <w:rPr>
          <w:noProof/>
        </w:rPr>
        <w:drawing>
          <wp:inline distT="0" distB="0" distL="0" distR="0" wp14:anchorId="5BD54300" wp14:editId="1F7842C0">
            <wp:extent cx="2286000" cy="11715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369A748" wp14:editId="47433F09">
            <wp:extent cx="2286000" cy="14859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B8D5A8" w14:textId="7A961806" w:rsidR="004E7D24" w:rsidRPr="008E1A40" w:rsidRDefault="004E7D24" w:rsidP="008E1A40">
      <w:pPr>
        <w:jc w:val="center"/>
        <w:rPr>
          <w:b/>
        </w:rPr>
      </w:pPr>
      <w:r w:rsidRPr="008E1A40">
        <w:rPr>
          <w:b/>
        </w:rPr>
        <w:t xml:space="preserve">Figure 1: </w:t>
      </w:r>
      <w:r w:rsidR="00D16839" w:rsidRPr="008E1A40">
        <w:rPr>
          <w:b/>
        </w:rPr>
        <w:t xml:space="preserve">One-way information flow for UE capability transfer on the </w:t>
      </w:r>
      <w:r w:rsidR="00A96980" w:rsidRPr="008E1A40">
        <w:rPr>
          <w:b/>
        </w:rPr>
        <w:t>left</w:t>
      </w:r>
      <w:r w:rsidR="00D16839" w:rsidRPr="008E1A40">
        <w:rPr>
          <w:b/>
        </w:rPr>
        <w:t>.</w:t>
      </w:r>
      <w:r w:rsidR="00A96980" w:rsidRPr="008E1A40">
        <w:rPr>
          <w:b/>
        </w:rPr>
        <w:t xml:space="preserve"> Two-way information flow for UE capability transfer on the right</w:t>
      </w:r>
    </w:p>
    <w:p w14:paraId="5AB0565E" w14:textId="77777777" w:rsidR="00906553" w:rsidRDefault="00906553" w:rsidP="00906553">
      <w:pPr>
        <w:pStyle w:val="Proposal"/>
        <w:numPr>
          <w:ilvl w:val="0"/>
          <w:numId w:val="0"/>
        </w:numPr>
        <w:ind w:left="1304" w:hanging="1304"/>
        <w:jc w:val="center"/>
      </w:pPr>
    </w:p>
    <w:p w14:paraId="3496E384" w14:textId="33B5E322" w:rsidR="003F0A44" w:rsidRDefault="005F02B8" w:rsidP="008E1A40">
      <w:pPr>
        <w:pStyle w:val="Heading1"/>
        <w:numPr>
          <w:ilvl w:val="0"/>
          <w:numId w:val="31"/>
        </w:numPr>
      </w:pPr>
      <w:r>
        <w:t>Discussion</w:t>
      </w:r>
    </w:p>
    <w:p w14:paraId="061F3EEA" w14:textId="4CF982D2" w:rsidR="00B617E3" w:rsidRDefault="0035339B" w:rsidP="00BC75E1">
      <w:pPr>
        <w:spacing w:after="0"/>
        <w:jc w:val="both"/>
      </w:pPr>
      <w:r>
        <w:t xml:space="preserve">The exchange of information between different UEs is done </w:t>
      </w:r>
      <w:r w:rsidR="00554682">
        <w:t>using a two-</w:t>
      </w:r>
      <w:r w:rsidR="003476A8">
        <w:t>way</w:t>
      </w:r>
      <w:r w:rsidR="00554682">
        <w:t xml:space="preserve"> procedure between the gNB and the UE in NR</w:t>
      </w:r>
      <w:r w:rsidR="00B807E8">
        <w:t>, i</w:t>
      </w:r>
      <w:r w:rsidR="00E74BF1">
        <w:t>.e. enquiry based</w:t>
      </w:r>
      <w:r w:rsidR="00554682">
        <w:t xml:space="preserve">. However, for SL-V2X </w:t>
      </w:r>
      <w:r w:rsidR="0018443D">
        <w:t>on</w:t>
      </w:r>
      <w:r w:rsidR="00E74BF1">
        <w:t xml:space="preserve">e critical issue </w:t>
      </w:r>
      <w:r w:rsidR="0018443D">
        <w:t>to consider is the latency of the communications, especifically for</w:t>
      </w:r>
      <w:r w:rsidR="008066BF">
        <w:t xml:space="preserve"> some advance driving cases, where the two-</w:t>
      </w:r>
      <w:r w:rsidR="003476A8">
        <w:t>way</w:t>
      </w:r>
      <w:r w:rsidR="008066BF">
        <w:t xml:space="preserve"> procedure may not be optimal in terms of </w:t>
      </w:r>
      <w:r w:rsidR="00B12614">
        <w:t>achieving the stringent requiremen</w:t>
      </w:r>
      <w:r w:rsidR="00613EA8">
        <w:t>t</w:t>
      </w:r>
      <w:r w:rsidR="00B12614">
        <w:t>s.</w:t>
      </w:r>
      <w:r w:rsidR="00B617E3">
        <w:t xml:space="preserve"> </w:t>
      </w:r>
      <w:r w:rsidR="00501B04">
        <w:t xml:space="preserve">Besides, different than UE capability </w:t>
      </w:r>
      <w:proofErr w:type="gramStart"/>
      <w:r w:rsidR="00501B04">
        <w:t>transfer</w:t>
      </w:r>
      <w:proofErr w:type="gramEnd"/>
      <w:r w:rsidR="00501B04">
        <w:t xml:space="preserve"> in </w:t>
      </w:r>
      <w:proofErr w:type="spellStart"/>
      <w:r w:rsidR="00501B04">
        <w:t>Uu</w:t>
      </w:r>
      <w:proofErr w:type="spellEnd"/>
      <w:r w:rsidR="00501B04">
        <w:t xml:space="preserve"> </w:t>
      </w:r>
      <w:r w:rsidR="004634C5">
        <w:t>where it seldomly happen</w:t>
      </w:r>
      <w:r w:rsidR="00312BFA">
        <w:t>s</w:t>
      </w:r>
      <w:r w:rsidR="004634C5">
        <w:t xml:space="preserve"> and the latency requirement is loose</w:t>
      </w:r>
      <w:r w:rsidR="00E860C2">
        <w:t xml:space="preserve">, </w:t>
      </w:r>
      <w:r w:rsidR="001142E4">
        <w:t>e.</w:t>
      </w:r>
      <w:r w:rsidR="00E860C2">
        <w:t>g. 80ms</w:t>
      </w:r>
      <w:r w:rsidR="00C55329">
        <w:t xml:space="preserve">, UE capability exchange over </w:t>
      </w:r>
      <w:proofErr w:type="spellStart"/>
      <w:r w:rsidR="00C55329">
        <w:t>sidelink</w:t>
      </w:r>
      <w:proofErr w:type="spellEnd"/>
      <w:r w:rsidR="00C55329">
        <w:t xml:space="preserve"> will occur more frequently</w:t>
      </w:r>
      <w:r w:rsidR="00E47333">
        <w:t xml:space="preserve"> due to new UE pair/service.</w:t>
      </w:r>
      <w:r w:rsidR="0048252C">
        <w:t xml:space="preserve"> Thus</w:t>
      </w:r>
      <w:r w:rsidR="00040AE4">
        <w:t>,</w:t>
      </w:r>
      <w:r w:rsidR="0048252C">
        <w:t xml:space="preserve"> any unnecessary extra signalling should be better avoided. </w:t>
      </w:r>
    </w:p>
    <w:p w14:paraId="3C5E63F4" w14:textId="3CB85199" w:rsidR="00501B04" w:rsidRDefault="00E47333" w:rsidP="00BC75E1">
      <w:pPr>
        <w:spacing w:after="0"/>
        <w:jc w:val="both"/>
      </w:pPr>
      <w:r>
        <w:t xml:space="preserve"> </w:t>
      </w:r>
      <w:r w:rsidR="00C55329">
        <w:t xml:space="preserve"> </w:t>
      </w:r>
    </w:p>
    <w:p w14:paraId="63D769CA" w14:textId="1B1C9AAB" w:rsidR="008F71B6" w:rsidRDefault="00352A3A" w:rsidP="00BC75E1">
      <w:pPr>
        <w:spacing w:after="0"/>
        <w:jc w:val="both"/>
      </w:pPr>
      <w:r>
        <w:t>Moreover, it is</w:t>
      </w:r>
      <w:r w:rsidR="00B07135">
        <w:t xml:space="preserve"> unclear in our view for what UE capability parameters and in which cases the interest will be different and dedicated enquiry procedure provides extra benefit</w:t>
      </w:r>
      <w:r w:rsidR="00B07135">
        <w:rPr>
          <w:lang w:val="en-US"/>
        </w:rPr>
        <w:t>.</w:t>
      </w:r>
    </w:p>
    <w:p w14:paraId="0C5242D5" w14:textId="77777777" w:rsidR="00474B5D" w:rsidRPr="00474B5D" w:rsidRDefault="00474B5D" w:rsidP="00474B5D">
      <w:pPr>
        <w:spacing w:after="0"/>
      </w:pPr>
    </w:p>
    <w:p w14:paraId="21AAD434" w14:textId="5B65D7D9" w:rsidR="00474B5D" w:rsidRPr="00474B5D" w:rsidRDefault="00B12614" w:rsidP="009A3AFA">
      <w:pPr>
        <w:pStyle w:val="Observation"/>
        <w:rPr>
          <w:lang w:eastAsia="zh-CN"/>
        </w:rPr>
      </w:pPr>
      <w:bookmarkStart w:id="2" w:name="_Toc7725869"/>
      <w:r>
        <w:rPr>
          <w:lang w:eastAsia="zh-CN"/>
        </w:rPr>
        <w:t>In the two-</w:t>
      </w:r>
      <w:r w:rsidR="003476A8">
        <w:rPr>
          <w:lang w:eastAsia="zh-CN"/>
        </w:rPr>
        <w:t>way</w:t>
      </w:r>
      <w:r>
        <w:rPr>
          <w:lang w:eastAsia="zh-CN"/>
        </w:rPr>
        <w:t xml:space="preserve"> capability transfer procedure, </w:t>
      </w:r>
      <w:r w:rsidR="009A3AFA">
        <w:rPr>
          <w:lang w:eastAsia="zh-CN"/>
        </w:rPr>
        <w:t xml:space="preserve">the </w:t>
      </w:r>
      <w:r>
        <w:rPr>
          <w:lang w:eastAsia="zh-CN"/>
        </w:rPr>
        <w:t xml:space="preserve">latency </w:t>
      </w:r>
      <w:r w:rsidR="009A3AFA">
        <w:rPr>
          <w:lang w:eastAsia="zh-CN"/>
        </w:rPr>
        <w:t xml:space="preserve">increase </w:t>
      </w:r>
      <w:r>
        <w:rPr>
          <w:lang w:eastAsia="zh-CN"/>
        </w:rPr>
        <w:t xml:space="preserve">is </w:t>
      </w:r>
      <w:r w:rsidR="009A3AFA">
        <w:rPr>
          <w:lang w:eastAsia="zh-CN"/>
        </w:rPr>
        <w:t>the</w:t>
      </w:r>
      <w:r>
        <w:rPr>
          <w:lang w:eastAsia="zh-CN"/>
        </w:rPr>
        <w:t xml:space="preserve"> main issue to consider</w:t>
      </w:r>
      <w:r w:rsidR="00DF3B01">
        <w:rPr>
          <w:lang w:eastAsia="zh-CN"/>
        </w:rPr>
        <w:t xml:space="preserve"> specially for advanced driving cases</w:t>
      </w:r>
      <w:r>
        <w:rPr>
          <w:lang w:eastAsia="zh-CN"/>
        </w:rPr>
        <w:t>.</w:t>
      </w:r>
      <w:bookmarkEnd w:id="2"/>
    </w:p>
    <w:p w14:paraId="38C9CE9A" w14:textId="45AE9C3A" w:rsidR="00B12614" w:rsidRDefault="002C6861" w:rsidP="00BC75E1">
      <w:pPr>
        <w:jc w:val="both"/>
      </w:pPr>
      <w:r>
        <w:t>We propose to use the one-way procedure as a baseline until the</w:t>
      </w:r>
      <w:r w:rsidR="00456FBA">
        <w:t xml:space="preserve"> </w:t>
      </w:r>
      <w:r w:rsidR="00966CAF">
        <w:t>benefit of having enquiry/</w:t>
      </w:r>
      <w:proofErr w:type="gramStart"/>
      <w:r w:rsidR="00966CAF">
        <w:t>demand based</w:t>
      </w:r>
      <w:proofErr w:type="gramEnd"/>
      <w:r w:rsidR="00966CAF">
        <w:t xml:space="preserve"> UE capability </w:t>
      </w:r>
      <w:r w:rsidR="00405DE0">
        <w:t>exchange becomes clear.</w:t>
      </w:r>
    </w:p>
    <w:p w14:paraId="5ADF2580" w14:textId="56AC2DC4" w:rsidR="006B13A9" w:rsidRDefault="008D1377" w:rsidP="006B13A9">
      <w:pPr>
        <w:pStyle w:val="Proposal"/>
      </w:pPr>
      <w:bookmarkStart w:id="3" w:name="_Toc7725865"/>
      <w:r>
        <w:t>RAN2 s</w:t>
      </w:r>
      <w:r w:rsidR="00397A0F">
        <w:t>upport</w:t>
      </w:r>
      <w:r>
        <w:t>s</w:t>
      </w:r>
      <w:r w:rsidR="00397A0F">
        <w:t xml:space="preserve"> the one-</w:t>
      </w:r>
      <w:r w:rsidR="003476A8">
        <w:t>way</w:t>
      </w:r>
      <w:r w:rsidR="00397A0F">
        <w:t xml:space="preserve"> capability transfer procedure</w:t>
      </w:r>
      <w:r w:rsidR="003476A8">
        <w:t xml:space="preserve"> as baseline for the </w:t>
      </w:r>
      <w:r w:rsidR="004D7CE1">
        <w:t>procedure based on the latency and signalling benefits</w:t>
      </w:r>
      <w:r w:rsidR="006B13A9">
        <w:t>.</w:t>
      </w:r>
      <w:bookmarkEnd w:id="3"/>
      <w:r w:rsidR="006B13A9">
        <w:t xml:space="preserve"> </w:t>
      </w:r>
    </w:p>
    <w:p w14:paraId="4B0E2720" w14:textId="639356E8" w:rsidR="00985C84" w:rsidRDefault="00985C84" w:rsidP="00985C84">
      <w:pPr>
        <w:spacing w:after="0"/>
        <w:jc w:val="both"/>
      </w:pPr>
      <w:r>
        <w:lastRenderedPageBreak/>
        <w:t>In our view, it is also important to consider the case of a bi-directional scenario, i.e.,</w:t>
      </w:r>
      <w:r w:rsidRPr="00801380">
        <w:rPr>
          <w:lang w:eastAsia="zh-CN"/>
        </w:rPr>
        <w:t xml:space="preserve"> </w:t>
      </w:r>
      <w:r>
        <w:rPr>
          <w:lang w:eastAsia="zh-CN"/>
        </w:rPr>
        <w:t>f</w:t>
      </w:r>
      <w:r w:rsidRPr="000919EC">
        <w:rPr>
          <w:lang w:eastAsia="zh-CN"/>
        </w:rPr>
        <w:t xml:space="preserve">or the same service, UE can be TX UE and RX UE </w:t>
      </w:r>
      <w:r>
        <w:rPr>
          <w:lang w:eastAsia="zh-CN"/>
        </w:rPr>
        <w:t>such as in</w:t>
      </w:r>
      <w:r w:rsidRPr="000919EC">
        <w:rPr>
          <w:lang w:eastAsia="zh-CN"/>
        </w:rPr>
        <w:t xml:space="preserve"> cooperative lane ch</w:t>
      </w:r>
      <w:r>
        <w:rPr>
          <w:lang w:eastAsia="zh-CN"/>
        </w:rPr>
        <w:t>a</w:t>
      </w:r>
      <w:r w:rsidRPr="000919EC">
        <w:rPr>
          <w:lang w:eastAsia="zh-CN"/>
        </w:rPr>
        <w:t xml:space="preserve">nge </w:t>
      </w:r>
      <w:r>
        <w:rPr>
          <w:lang w:eastAsia="zh-CN"/>
        </w:rPr>
        <w:t xml:space="preserve">defined </w:t>
      </w:r>
      <w:r w:rsidRPr="000919EC">
        <w:rPr>
          <w:lang w:eastAsia="zh-CN"/>
        </w:rPr>
        <w:t>in TS 22.186</w:t>
      </w:r>
      <w:r>
        <w:rPr>
          <w:lang w:eastAsia="zh-CN"/>
        </w:rPr>
        <w:t xml:space="preserve"> or for </w:t>
      </w:r>
      <w:r w:rsidRPr="000919EC">
        <w:rPr>
          <w:lang w:eastAsia="zh-CN"/>
        </w:rPr>
        <w:t>different services on the same RRC-connection</w:t>
      </w:r>
      <w:r>
        <w:rPr>
          <w:lang w:eastAsia="zh-CN"/>
        </w:rPr>
        <w:t>.</w:t>
      </w:r>
      <w:r w:rsidR="001142E4">
        <w:t xml:space="preserve"> Another</w:t>
      </w:r>
      <w:r>
        <w:t xml:space="preserve"> reason behind sp</w:t>
      </w:r>
      <w:r w:rsidR="00E55DAC">
        <w:t>e</w:t>
      </w:r>
      <w:r>
        <w:t>cifying the bi-directiona</w:t>
      </w:r>
      <w:r w:rsidR="00E55DAC">
        <w:t>l</w:t>
      </w:r>
      <w:r>
        <w:t xml:space="preserve"> procedure is that one RRC-connection supports multiple services, and UE can be TX UE in some services and be RX UE in other services. Besides, if we want a definition for PC5-RRC connection in the specification, in our understanding, PC5-RRC connection is said to be established after the UE capability is exchanged between the UE pair </w:t>
      </w:r>
      <w:r>
        <w:rPr>
          <w:lang w:val="en-US"/>
        </w:rPr>
        <w:t>such that UE pair stores each other’s AS layer context</w:t>
      </w:r>
      <w:r>
        <w:t xml:space="preserve">. </w:t>
      </w:r>
    </w:p>
    <w:p w14:paraId="387A897C" w14:textId="77777777" w:rsidR="00985C84" w:rsidRDefault="00985C84" w:rsidP="00BC75E1">
      <w:pPr>
        <w:jc w:val="both"/>
      </w:pPr>
    </w:p>
    <w:p w14:paraId="70305BD2" w14:textId="371EB753" w:rsidR="00985C84" w:rsidRPr="0067175D" w:rsidRDefault="00985C84" w:rsidP="00985C84">
      <w:pPr>
        <w:pStyle w:val="Proposal"/>
        <w:spacing w:after="0"/>
      </w:pPr>
      <w:bookmarkStart w:id="4" w:name="_Toc7725866"/>
      <w:r w:rsidRPr="00D006E2">
        <w:t xml:space="preserve">Specify the bi-directional scenario for </w:t>
      </w:r>
      <w:r w:rsidR="00E9301B" w:rsidRPr="00D006E2">
        <w:t>standardization</w:t>
      </w:r>
      <w:r w:rsidRPr="00D006E2">
        <w:t xml:space="preserve"> using the one-way capability transfer procedure as baselin</w:t>
      </w:r>
      <w:r>
        <w:t>e.</w:t>
      </w:r>
      <w:r w:rsidR="00557BA2">
        <w:t xml:space="preserve"> PC5-RRC connection is established after the basic UE capa</w:t>
      </w:r>
      <w:r w:rsidR="009462AE">
        <w:t xml:space="preserve">bility </w:t>
      </w:r>
      <w:r w:rsidR="001D6296">
        <w:t>transfer</w:t>
      </w:r>
      <w:r w:rsidR="009462AE">
        <w:t xml:space="preserve"> in both directions.</w:t>
      </w:r>
      <w:bookmarkEnd w:id="4"/>
    </w:p>
    <w:p w14:paraId="2340400F" w14:textId="77777777" w:rsidR="00985C84" w:rsidRDefault="00985C84" w:rsidP="00BC75E1">
      <w:pPr>
        <w:jc w:val="both"/>
      </w:pPr>
    </w:p>
    <w:p w14:paraId="35A2C9CD" w14:textId="361ECB50" w:rsidR="0067372B" w:rsidRPr="00C856DA" w:rsidRDefault="00064B51" w:rsidP="001142E4">
      <w:pPr>
        <w:jc w:val="both"/>
      </w:pPr>
      <w:r>
        <w:t xml:space="preserve">In LTE, the list of SL UE capability parameters reported to </w:t>
      </w:r>
      <w:proofErr w:type="spellStart"/>
      <w:r>
        <w:t>eNB</w:t>
      </w:r>
      <w:proofErr w:type="spellEnd"/>
      <w:r>
        <w:t xml:space="preserve"> is</w:t>
      </w:r>
      <w:r w:rsidR="007A0DC1">
        <w:t xml:space="preserve"> defined</w:t>
      </w:r>
      <w:r>
        <w:t xml:space="preserve"> in TS 36.306. For NR SL unicast, not all capability parameters need to be exchanged </w:t>
      </w:r>
      <w:r w:rsidR="00445C91">
        <w:t>especially those related to transmission capability at the TX UE side. This is because we do</w:t>
      </w:r>
      <w:r w:rsidR="00EE06E0">
        <w:t xml:space="preserve"> no</w:t>
      </w:r>
      <w:r w:rsidR="00445C91">
        <w:t xml:space="preserve">t believe </w:t>
      </w:r>
      <w:r w:rsidR="00EE06E0">
        <w:t xml:space="preserve">the </w:t>
      </w:r>
      <w:r w:rsidR="002E7B87">
        <w:t xml:space="preserve">RX UE should be allowed to </w:t>
      </w:r>
      <w:r w:rsidR="00D54179">
        <w:t>configure transm</w:t>
      </w:r>
      <w:r w:rsidR="00A32BB0">
        <w:t>ission configurations</w:t>
      </w:r>
      <w:r w:rsidR="00167E55">
        <w:t xml:space="preserve"> at the TX UE side</w:t>
      </w:r>
      <w:r w:rsidR="00A32BB0">
        <w:t xml:space="preserve">. It </w:t>
      </w:r>
      <w:r w:rsidR="008E425A">
        <w:t xml:space="preserve">is more reasonable that </w:t>
      </w:r>
      <w:r w:rsidR="00EE06E0">
        <w:t xml:space="preserve">a </w:t>
      </w:r>
      <w:r w:rsidR="008E425A">
        <w:t xml:space="preserve">TX UE determines its transmission configurations </w:t>
      </w:r>
      <w:proofErr w:type="gramStart"/>
      <w:r w:rsidR="008E425A">
        <w:t>taking into account</w:t>
      </w:r>
      <w:proofErr w:type="gramEnd"/>
      <w:r w:rsidR="008E425A">
        <w:t xml:space="preserve"> RX UE’s reception capability</w:t>
      </w:r>
      <w:r w:rsidR="00EA798D">
        <w:t xml:space="preserve"> and inform RX UE the necessary parameters, e.g.</w:t>
      </w:r>
      <w:r w:rsidR="00EE06E0">
        <w:t>,</w:t>
      </w:r>
      <w:r w:rsidR="00EA798D">
        <w:t xml:space="preserve"> RLC mode, to facilitate successful reception.</w:t>
      </w:r>
      <w:r>
        <w:t xml:space="preserve"> </w:t>
      </w:r>
    </w:p>
    <w:p w14:paraId="1851C1B5" w14:textId="67406C2A" w:rsidR="00557BA2" w:rsidRDefault="00741E8F" w:rsidP="001142E4">
      <w:pPr>
        <w:pStyle w:val="Proposal"/>
      </w:pPr>
      <w:bookmarkStart w:id="5" w:name="_Toc7725867"/>
      <w:r>
        <w:t xml:space="preserve">There is no need to exchange UE’s transmission capability </w:t>
      </w:r>
      <w:r w:rsidRPr="004D6828">
        <w:t xml:space="preserve">since </w:t>
      </w:r>
      <w:r>
        <w:t xml:space="preserve">a </w:t>
      </w:r>
      <w:r w:rsidRPr="004D6828">
        <w:t>UE should not configure the transmission of the peer UE</w:t>
      </w:r>
      <w:r>
        <w:t>.</w:t>
      </w:r>
      <w:bookmarkEnd w:id="5"/>
    </w:p>
    <w:p w14:paraId="31BE6208" w14:textId="54989F40" w:rsidR="00064B51" w:rsidRPr="001713BF" w:rsidRDefault="00064B51" w:rsidP="00BC75E1">
      <w:pPr>
        <w:jc w:val="both"/>
      </w:pPr>
      <w:r>
        <w:t>Besides, it would be benefi</w:t>
      </w:r>
      <w:r w:rsidR="00BC4C7C">
        <w:t>c</w:t>
      </w:r>
      <w:r>
        <w:t>ial to know</w:t>
      </w:r>
      <w:r w:rsidR="00BC4C7C">
        <w:t xml:space="preserve"> </w:t>
      </w:r>
      <w:r w:rsidR="002950E9">
        <w:t xml:space="preserve">the peer UE’s </w:t>
      </w:r>
      <w:r w:rsidR="00BC4C7C">
        <w:t>reception capability</w:t>
      </w:r>
      <w:r w:rsidR="00501B04">
        <w:t xml:space="preserve"> and</w:t>
      </w:r>
      <w:r>
        <w:t xml:space="preserve"> if/how the peer UE supports measurement like CBR, RSRP etc. In our view, those parameters, e.g.</w:t>
      </w:r>
      <w:r w:rsidR="00BC75E1">
        <w:t>,</w:t>
      </w:r>
      <w:r>
        <w:t xml:space="preserve"> reception and measurement related, are light and quite fundamental to facilitate a SL unicast. It</w:t>
      </w:r>
      <w:r w:rsidR="0067372B">
        <w:t xml:space="preserve"> i</w:t>
      </w:r>
      <w:r>
        <w:t xml:space="preserve">s not clear why </w:t>
      </w:r>
      <w:r w:rsidR="0067372B">
        <w:t xml:space="preserve">a </w:t>
      </w:r>
      <w:r>
        <w:t xml:space="preserve">UE </w:t>
      </w:r>
      <w:r w:rsidR="0067372B">
        <w:t xml:space="preserve">would </w:t>
      </w:r>
      <w:r>
        <w:t xml:space="preserve">want to exchange them </w:t>
      </w:r>
      <w:r w:rsidR="0067372B">
        <w:t xml:space="preserve">based </w:t>
      </w:r>
      <w:r>
        <w:t xml:space="preserve">on enquiry. </w:t>
      </w:r>
      <w:r>
        <w:rPr>
          <w:lang w:val="en-US"/>
        </w:rPr>
        <w:t>As for other UE capabilities that are exchanged on demand, the necessity and motivation is not clear to us.</w:t>
      </w:r>
    </w:p>
    <w:p w14:paraId="47DE3512" w14:textId="1D4759AF" w:rsidR="005F02B8" w:rsidRPr="000B5C2A" w:rsidRDefault="00A92B9F" w:rsidP="000B5C2A">
      <w:pPr>
        <w:pStyle w:val="Proposal"/>
      </w:pPr>
      <w:bookmarkStart w:id="6" w:name="_Toc7725868"/>
      <w:r w:rsidRPr="000B5C2A">
        <w:t xml:space="preserve">Define a reduce set of parameters which are mandatory for </w:t>
      </w:r>
      <w:r w:rsidRPr="001142E4">
        <w:rPr>
          <w:i/>
        </w:rPr>
        <w:t>CapabilityInformation</w:t>
      </w:r>
      <w:r w:rsidRPr="000B5C2A">
        <w:t xml:space="preserve"> exchange</w:t>
      </w:r>
      <w:r w:rsidR="00F16DBC" w:rsidRPr="000B5C2A">
        <w:t xml:space="preserve"> including reception and measurement </w:t>
      </w:r>
      <w:r w:rsidR="000B5C2A" w:rsidRPr="000B5C2A">
        <w:t xml:space="preserve">capability </w:t>
      </w:r>
      <w:r w:rsidR="00F16DBC" w:rsidRPr="000B5C2A">
        <w:t>related information</w:t>
      </w:r>
      <w:r w:rsidR="00606DC0" w:rsidRPr="000B5C2A">
        <w:t xml:space="preserve">, e.g., maximum number </w:t>
      </w:r>
      <w:r w:rsidR="0067372B">
        <w:t xml:space="preserve">of </w:t>
      </w:r>
      <w:r w:rsidR="00606DC0" w:rsidRPr="000B5C2A">
        <w:t>TB bits in one TTI</w:t>
      </w:r>
      <w:r w:rsidR="000B5C2A" w:rsidRPr="000B5C2A">
        <w:t xml:space="preserve">, </w:t>
      </w:r>
      <w:r w:rsidR="004C1A81" w:rsidRPr="000B5C2A">
        <w:t>modulation reception capability</w:t>
      </w:r>
      <w:r w:rsidR="000B5C2A" w:rsidRPr="000B5C2A">
        <w:t xml:space="preserve"> and CBR measurement capability.</w:t>
      </w:r>
      <w:bookmarkEnd w:id="6"/>
    </w:p>
    <w:p w14:paraId="5300F849" w14:textId="74848161" w:rsidR="00C01F33" w:rsidRPr="00CE0424" w:rsidRDefault="00C229B7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6741DDDC" w14:textId="1DD78DC1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6A93742A" w14:textId="624E4ED3" w:rsidR="001142E4" w:rsidRDefault="00E45A7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"Observation" \c </w:instrText>
      </w:r>
      <w:r>
        <w:rPr>
          <w:b w:val="0"/>
          <w:bCs/>
        </w:rPr>
        <w:fldChar w:fldCharType="separate"/>
      </w:r>
      <w:hyperlink w:anchor="_Toc7725869" w:history="1">
        <w:r w:rsidR="001142E4" w:rsidRPr="00282068">
          <w:rPr>
            <w:rStyle w:val="Hyperlink"/>
            <w:noProof/>
          </w:rPr>
          <w:t>Observation 1</w:t>
        </w:r>
        <w:r w:rsidR="001142E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1142E4" w:rsidRPr="00282068">
          <w:rPr>
            <w:rStyle w:val="Hyperlink"/>
            <w:noProof/>
          </w:rPr>
          <w:t>In the two-way capability transfer procedure, the latency increase is the main issue to consider specially for advanced driving cases.</w:t>
        </w:r>
      </w:hyperlink>
    </w:p>
    <w:p w14:paraId="7165EEE1" w14:textId="34918775" w:rsidR="005F090E" w:rsidRDefault="00E45A75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AFEA5AA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D99C3F8" w14:textId="7FBE1646" w:rsidR="001142E4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7725865" w:history="1">
        <w:r w:rsidR="001142E4" w:rsidRPr="00BA239C">
          <w:rPr>
            <w:rStyle w:val="Hyperlink"/>
            <w:noProof/>
          </w:rPr>
          <w:t>Proposal 1</w:t>
        </w:r>
        <w:r w:rsidR="001142E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1142E4" w:rsidRPr="00BA239C">
          <w:rPr>
            <w:rStyle w:val="Hyperlink"/>
            <w:noProof/>
          </w:rPr>
          <w:t>RAN2 supports the one-way capability transfer procedure as baseline for the procedure based on the latency and signalling benefits.</w:t>
        </w:r>
      </w:hyperlink>
    </w:p>
    <w:p w14:paraId="3EFFE8CC" w14:textId="7A7C95D2" w:rsidR="001142E4" w:rsidRDefault="0090635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7725866" w:history="1">
        <w:r w:rsidR="001142E4" w:rsidRPr="00BA239C">
          <w:rPr>
            <w:rStyle w:val="Hyperlink"/>
            <w:noProof/>
          </w:rPr>
          <w:t>Proposal 2</w:t>
        </w:r>
        <w:r w:rsidR="001142E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1142E4" w:rsidRPr="00BA239C">
          <w:rPr>
            <w:rStyle w:val="Hyperlink"/>
            <w:noProof/>
          </w:rPr>
          <w:t>Specify the bi-directional scenario for standardization using the one-way capability transfer procedure as baseline. PC5-RRC connection is established after the basic UE capability transfer in both directions.</w:t>
        </w:r>
      </w:hyperlink>
    </w:p>
    <w:p w14:paraId="7A92B3A5" w14:textId="64D52959" w:rsidR="001142E4" w:rsidRDefault="0090635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7725867" w:history="1">
        <w:r w:rsidR="001142E4" w:rsidRPr="00BA239C">
          <w:rPr>
            <w:rStyle w:val="Hyperlink"/>
            <w:noProof/>
          </w:rPr>
          <w:t>Proposal 3</w:t>
        </w:r>
        <w:r w:rsidR="001142E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1142E4" w:rsidRPr="00BA239C">
          <w:rPr>
            <w:rStyle w:val="Hyperlink"/>
            <w:noProof/>
          </w:rPr>
          <w:t>There is no need to exchange UE’s transmission capability since a UE should not configure the transmission of the peer UE.</w:t>
        </w:r>
      </w:hyperlink>
    </w:p>
    <w:p w14:paraId="6902C377" w14:textId="7C9A79A3" w:rsidR="001142E4" w:rsidRDefault="0090635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7725868" w:history="1">
        <w:r w:rsidR="001142E4" w:rsidRPr="00BA239C">
          <w:rPr>
            <w:rStyle w:val="Hyperlink"/>
            <w:noProof/>
          </w:rPr>
          <w:t>Proposal 4</w:t>
        </w:r>
        <w:r w:rsidR="001142E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1142E4" w:rsidRPr="00BA239C">
          <w:rPr>
            <w:rStyle w:val="Hyperlink"/>
            <w:noProof/>
          </w:rPr>
          <w:t xml:space="preserve">Define a reduce set of parameters which are mandatory for </w:t>
        </w:r>
        <w:r w:rsidR="001142E4" w:rsidRPr="00BA239C">
          <w:rPr>
            <w:rStyle w:val="Hyperlink"/>
            <w:i/>
            <w:noProof/>
          </w:rPr>
          <w:t>CapabilityInformation</w:t>
        </w:r>
        <w:r w:rsidR="001142E4" w:rsidRPr="00BA239C">
          <w:rPr>
            <w:rStyle w:val="Hyperlink"/>
            <w:noProof/>
          </w:rPr>
          <w:t xml:space="preserve"> exchange including reception and measurement capability related information, e.g., maximum number of TB bits in one TTI, modulation reception capability and CBR measurement capability.</w:t>
        </w:r>
      </w:hyperlink>
    </w:p>
    <w:p w14:paraId="0034D3CC" w14:textId="477B9DAD" w:rsidR="003A7EF3" w:rsidRPr="00CE0424" w:rsidRDefault="006E1C82" w:rsidP="00CE0424">
      <w:pPr>
        <w:pStyle w:val="BodyText"/>
      </w:pPr>
      <w:r>
        <w:rPr>
          <w:b/>
          <w:bCs/>
          <w:lang w:val="en-US"/>
        </w:rPr>
        <w:fldChar w:fldCharType="end"/>
      </w:r>
      <w:bookmarkStart w:id="7" w:name="_In-sequence_SDU_delivery"/>
      <w:bookmarkEnd w:id="7"/>
    </w:p>
    <w:sectPr w:rsidR="003A7EF3" w:rsidRPr="00CE0424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F28172" w14:textId="77777777" w:rsidR="00906357" w:rsidRDefault="00906357">
      <w:r>
        <w:separator/>
      </w:r>
    </w:p>
  </w:endnote>
  <w:endnote w:type="continuationSeparator" w:id="0">
    <w:p w14:paraId="3F3624C0" w14:textId="77777777" w:rsidR="00906357" w:rsidRDefault="00906357">
      <w:r>
        <w:continuationSeparator/>
      </w:r>
    </w:p>
  </w:endnote>
  <w:endnote w:type="continuationNotice" w:id="1">
    <w:p w14:paraId="1A2C7979" w14:textId="77777777" w:rsidR="00906357" w:rsidRDefault="009063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0BF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0BF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F1F4C1" w14:textId="77777777" w:rsidR="00906357" w:rsidRDefault="00906357">
      <w:r>
        <w:separator/>
      </w:r>
    </w:p>
  </w:footnote>
  <w:footnote w:type="continuationSeparator" w:id="0">
    <w:p w14:paraId="31BE470E" w14:textId="77777777" w:rsidR="00906357" w:rsidRDefault="00906357">
      <w:r>
        <w:continuationSeparator/>
      </w:r>
    </w:p>
  </w:footnote>
  <w:footnote w:type="continuationNotice" w:id="1">
    <w:p w14:paraId="280D8DC6" w14:textId="77777777" w:rsidR="00906357" w:rsidRDefault="009063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7E6A7F"/>
    <w:multiLevelType w:val="hybridMultilevel"/>
    <w:tmpl w:val="4C92E8E0"/>
    <w:lvl w:ilvl="0" w:tplc="31DE99D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2FA2EC8"/>
    <w:multiLevelType w:val="hybridMultilevel"/>
    <w:tmpl w:val="3E42B85A"/>
    <w:lvl w:ilvl="0" w:tplc="041D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7614E"/>
    <w:multiLevelType w:val="multilevel"/>
    <w:tmpl w:val="1A37614E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1210B"/>
    <w:multiLevelType w:val="hybridMultilevel"/>
    <w:tmpl w:val="D68410DA"/>
    <w:lvl w:ilvl="0" w:tplc="ED8CCAC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F77AABCA">
      <w:start w:val="116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Ericsson Hilda Light" w:hAnsi="Ericsson Hilda Light" w:hint="default"/>
      </w:rPr>
    </w:lvl>
    <w:lvl w:ilvl="2" w:tplc="1958A46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B6DED4A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F67EDBF6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660E67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F670DB9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988FD8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0CAA3D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9732050"/>
    <w:multiLevelType w:val="hybridMultilevel"/>
    <w:tmpl w:val="848ED3D8"/>
    <w:lvl w:ilvl="0" w:tplc="4BFEDF0C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D32F50"/>
    <w:multiLevelType w:val="multilevel"/>
    <w:tmpl w:val="59D32F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F835E20"/>
    <w:multiLevelType w:val="multilevel"/>
    <w:tmpl w:val="9B9C1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B7403B5"/>
    <w:multiLevelType w:val="hybridMultilevel"/>
    <w:tmpl w:val="E3E2F48E"/>
    <w:lvl w:ilvl="0" w:tplc="6CD2373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9484F76C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4720FF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3202014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C9741E0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2B32882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4096092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9EFE288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682E49F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780A57BA"/>
    <w:multiLevelType w:val="hybridMultilevel"/>
    <w:tmpl w:val="CFFEE89C"/>
    <w:lvl w:ilvl="0" w:tplc="006EF45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0"/>
  </w:num>
  <w:num w:numId="3">
    <w:abstractNumId w:val="16"/>
  </w:num>
  <w:num w:numId="4">
    <w:abstractNumId w:val="17"/>
  </w:num>
  <w:num w:numId="5">
    <w:abstractNumId w:val="12"/>
  </w:num>
  <w:num w:numId="6">
    <w:abstractNumId w:val="19"/>
  </w:num>
  <w:num w:numId="7">
    <w:abstractNumId w:val="23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2"/>
  </w:num>
  <w:num w:numId="15">
    <w:abstractNumId w:val="18"/>
  </w:num>
  <w:num w:numId="16">
    <w:abstractNumId w:val="25"/>
  </w:num>
  <w:num w:numId="17">
    <w:abstractNumId w:val="9"/>
  </w:num>
  <w:num w:numId="18">
    <w:abstractNumId w:val="10"/>
  </w:num>
  <w:num w:numId="19">
    <w:abstractNumId w:val="5"/>
  </w:num>
  <w:num w:numId="20">
    <w:abstractNumId w:val="29"/>
  </w:num>
  <w:num w:numId="21">
    <w:abstractNumId w:val="14"/>
  </w:num>
  <w:num w:numId="22">
    <w:abstractNumId w:val="28"/>
  </w:num>
  <w:num w:numId="23">
    <w:abstractNumId w:val="27"/>
  </w:num>
  <w:num w:numId="24">
    <w:abstractNumId w:val="26"/>
  </w:num>
  <w:num w:numId="25">
    <w:abstractNumId w:val="16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</w:num>
  <w:num w:numId="28">
    <w:abstractNumId w:val="8"/>
  </w:num>
  <w:num w:numId="29">
    <w:abstractNumId w:val="4"/>
  </w:num>
  <w:num w:numId="30">
    <w:abstractNumId w:val="6"/>
  </w:num>
  <w:num w:numId="31">
    <w:abstractNumId w:val="30"/>
  </w:num>
  <w:num w:numId="32">
    <w:abstractNumId w:val="7"/>
  </w:num>
  <w:num w:numId="33">
    <w:abstractNumId w:val="24"/>
  </w:num>
  <w:num w:numId="34">
    <w:abstractNumId w:val="16"/>
  </w:num>
  <w:num w:numId="35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5CE"/>
    <w:rsid w:val="00002A37"/>
    <w:rsid w:val="0000564C"/>
    <w:rsid w:val="00006446"/>
    <w:rsid w:val="00006896"/>
    <w:rsid w:val="00007CDC"/>
    <w:rsid w:val="00011B28"/>
    <w:rsid w:val="00012597"/>
    <w:rsid w:val="00014AFD"/>
    <w:rsid w:val="00015D15"/>
    <w:rsid w:val="0002564D"/>
    <w:rsid w:val="00025ECA"/>
    <w:rsid w:val="000325B8"/>
    <w:rsid w:val="00034C15"/>
    <w:rsid w:val="00036BA1"/>
    <w:rsid w:val="00040AE4"/>
    <w:rsid w:val="00041805"/>
    <w:rsid w:val="000422E2"/>
    <w:rsid w:val="00042F22"/>
    <w:rsid w:val="000444EF"/>
    <w:rsid w:val="00046BB0"/>
    <w:rsid w:val="00050E82"/>
    <w:rsid w:val="00052A07"/>
    <w:rsid w:val="000534E3"/>
    <w:rsid w:val="0005606A"/>
    <w:rsid w:val="00057117"/>
    <w:rsid w:val="000616E7"/>
    <w:rsid w:val="0006487E"/>
    <w:rsid w:val="00064B51"/>
    <w:rsid w:val="00065E1A"/>
    <w:rsid w:val="00077E5F"/>
    <w:rsid w:val="0008036A"/>
    <w:rsid w:val="00081AE6"/>
    <w:rsid w:val="000829CE"/>
    <w:rsid w:val="000855EB"/>
    <w:rsid w:val="00085B52"/>
    <w:rsid w:val="000866F2"/>
    <w:rsid w:val="00086823"/>
    <w:rsid w:val="0009009F"/>
    <w:rsid w:val="00091557"/>
    <w:rsid w:val="000919EC"/>
    <w:rsid w:val="000924C1"/>
    <w:rsid w:val="000924F0"/>
    <w:rsid w:val="00093474"/>
    <w:rsid w:val="0009510F"/>
    <w:rsid w:val="000A1147"/>
    <w:rsid w:val="000A12A8"/>
    <w:rsid w:val="000A1B7B"/>
    <w:rsid w:val="000A2AF3"/>
    <w:rsid w:val="000A56F2"/>
    <w:rsid w:val="000B2719"/>
    <w:rsid w:val="000B3390"/>
    <w:rsid w:val="000B3A8F"/>
    <w:rsid w:val="000B4AB9"/>
    <w:rsid w:val="000B58C3"/>
    <w:rsid w:val="000B5C2A"/>
    <w:rsid w:val="000B61E9"/>
    <w:rsid w:val="000C165A"/>
    <w:rsid w:val="000C2E19"/>
    <w:rsid w:val="000C3356"/>
    <w:rsid w:val="000D0D07"/>
    <w:rsid w:val="000D4797"/>
    <w:rsid w:val="000D6BF5"/>
    <w:rsid w:val="000E0527"/>
    <w:rsid w:val="000E1E92"/>
    <w:rsid w:val="000E6BB0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42E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65A6"/>
    <w:rsid w:val="00137AB5"/>
    <w:rsid w:val="00137F0B"/>
    <w:rsid w:val="00151E23"/>
    <w:rsid w:val="001526E0"/>
    <w:rsid w:val="001551B5"/>
    <w:rsid w:val="001642E6"/>
    <w:rsid w:val="001659C1"/>
    <w:rsid w:val="00167E55"/>
    <w:rsid w:val="001713BF"/>
    <w:rsid w:val="00172A2D"/>
    <w:rsid w:val="00173A8E"/>
    <w:rsid w:val="0017502C"/>
    <w:rsid w:val="00177C6B"/>
    <w:rsid w:val="0018143F"/>
    <w:rsid w:val="00181FF8"/>
    <w:rsid w:val="0018443D"/>
    <w:rsid w:val="00185911"/>
    <w:rsid w:val="00186991"/>
    <w:rsid w:val="00186FDA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B721B"/>
    <w:rsid w:val="001C1CE5"/>
    <w:rsid w:val="001C25A6"/>
    <w:rsid w:val="001C3D2A"/>
    <w:rsid w:val="001D51BA"/>
    <w:rsid w:val="001D53E7"/>
    <w:rsid w:val="001D6296"/>
    <w:rsid w:val="001D6342"/>
    <w:rsid w:val="001D6D53"/>
    <w:rsid w:val="001E3F60"/>
    <w:rsid w:val="001E58E2"/>
    <w:rsid w:val="001E7AED"/>
    <w:rsid w:val="001F3916"/>
    <w:rsid w:val="001F54C5"/>
    <w:rsid w:val="001F662C"/>
    <w:rsid w:val="001F7074"/>
    <w:rsid w:val="00200490"/>
    <w:rsid w:val="00201F3A"/>
    <w:rsid w:val="0020262D"/>
    <w:rsid w:val="002036F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43DA"/>
    <w:rsid w:val="002252C3"/>
    <w:rsid w:val="00225C54"/>
    <w:rsid w:val="00227B17"/>
    <w:rsid w:val="00230765"/>
    <w:rsid w:val="00230ABF"/>
    <w:rsid w:val="00230D18"/>
    <w:rsid w:val="00230D1B"/>
    <w:rsid w:val="002319E4"/>
    <w:rsid w:val="00235632"/>
    <w:rsid w:val="00235872"/>
    <w:rsid w:val="00241559"/>
    <w:rsid w:val="002435B3"/>
    <w:rsid w:val="00244A62"/>
    <w:rsid w:val="002458EB"/>
    <w:rsid w:val="00246094"/>
    <w:rsid w:val="002500C8"/>
    <w:rsid w:val="00251F20"/>
    <w:rsid w:val="00257543"/>
    <w:rsid w:val="00257EB6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647A"/>
    <w:rsid w:val="002805F5"/>
    <w:rsid w:val="00280751"/>
    <w:rsid w:val="0028280A"/>
    <w:rsid w:val="00286ACD"/>
    <w:rsid w:val="002872B1"/>
    <w:rsid w:val="00287838"/>
    <w:rsid w:val="002907B5"/>
    <w:rsid w:val="00292EB7"/>
    <w:rsid w:val="002950E9"/>
    <w:rsid w:val="00296227"/>
    <w:rsid w:val="00296F44"/>
    <w:rsid w:val="0029777D"/>
    <w:rsid w:val="00297E8E"/>
    <w:rsid w:val="002A055E"/>
    <w:rsid w:val="002A1D4E"/>
    <w:rsid w:val="002A2869"/>
    <w:rsid w:val="002B24D6"/>
    <w:rsid w:val="002C41E6"/>
    <w:rsid w:val="002C5217"/>
    <w:rsid w:val="002C6861"/>
    <w:rsid w:val="002D071A"/>
    <w:rsid w:val="002D34B2"/>
    <w:rsid w:val="002D48B0"/>
    <w:rsid w:val="002D5B37"/>
    <w:rsid w:val="002D7637"/>
    <w:rsid w:val="002D7AAD"/>
    <w:rsid w:val="002E0F34"/>
    <w:rsid w:val="002E17F2"/>
    <w:rsid w:val="002E3489"/>
    <w:rsid w:val="002E3560"/>
    <w:rsid w:val="002E7B87"/>
    <w:rsid w:val="002E7CAE"/>
    <w:rsid w:val="002F2771"/>
    <w:rsid w:val="002F37A9"/>
    <w:rsid w:val="003002FC"/>
    <w:rsid w:val="00301CE6"/>
    <w:rsid w:val="0030256B"/>
    <w:rsid w:val="0030501F"/>
    <w:rsid w:val="00307BA1"/>
    <w:rsid w:val="00311702"/>
    <w:rsid w:val="00311E82"/>
    <w:rsid w:val="00312BFA"/>
    <w:rsid w:val="00313FD6"/>
    <w:rsid w:val="003143BD"/>
    <w:rsid w:val="00315363"/>
    <w:rsid w:val="00316D43"/>
    <w:rsid w:val="003203ED"/>
    <w:rsid w:val="00321DEB"/>
    <w:rsid w:val="00322C9F"/>
    <w:rsid w:val="00324D23"/>
    <w:rsid w:val="00331344"/>
    <w:rsid w:val="00331751"/>
    <w:rsid w:val="00331817"/>
    <w:rsid w:val="00334579"/>
    <w:rsid w:val="00335858"/>
    <w:rsid w:val="00336BDA"/>
    <w:rsid w:val="00342BD7"/>
    <w:rsid w:val="00346DB5"/>
    <w:rsid w:val="003476A8"/>
    <w:rsid w:val="003477B1"/>
    <w:rsid w:val="0034785F"/>
    <w:rsid w:val="00350FB2"/>
    <w:rsid w:val="00352485"/>
    <w:rsid w:val="00352A3A"/>
    <w:rsid w:val="0035339B"/>
    <w:rsid w:val="00357380"/>
    <w:rsid w:val="003602D9"/>
    <w:rsid w:val="003604CE"/>
    <w:rsid w:val="003607E8"/>
    <w:rsid w:val="003612D8"/>
    <w:rsid w:val="003640DE"/>
    <w:rsid w:val="00370E47"/>
    <w:rsid w:val="003742AC"/>
    <w:rsid w:val="003757AB"/>
    <w:rsid w:val="00377CE1"/>
    <w:rsid w:val="003838EE"/>
    <w:rsid w:val="00385BF0"/>
    <w:rsid w:val="003939FF"/>
    <w:rsid w:val="00397A0F"/>
    <w:rsid w:val="003A2223"/>
    <w:rsid w:val="003A2A0F"/>
    <w:rsid w:val="003A45A1"/>
    <w:rsid w:val="003A5B0A"/>
    <w:rsid w:val="003A6BAC"/>
    <w:rsid w:val="003A70A4"/>
    <w:rsid w:val="003A7EF3"/>
    <w:rsid w:val="003B159C"/>
    <w:rsid w:val="003B163E"/>
    <w:rsid w:val="003B369F"/>
    <w:rsid w:val="003B36A3"/>
    <w:rsid w:val="003B3FF1"/>
    <w:rsid w:val="003B4503"/>
    <w:rsid w:val="003B4934"/>
    <w:rsid w:val="003B64BB"/>
    <w:rsid w:val="003B7FE5"/>
    <w:rsid w:val="003C11C8"/>
    <w:rsid w:val="003C2702"/>
    <w:rsid w:val="003C3CB1"/>
    <w:rsid w:val="003C7806"/>
    <w:rsid w:val="003D109F"/>
    <w:rsid w:val="003D1D3B"/>
    <w:rsid w:val="003D203C"/>
    <w:rsid w:val="003D2478"/>
    <w:rsid w:val="003D3C45"/>
    <w:rsid w:val="003D5B1F"/>
    <w:rsid w:val="003D5F24"/>
    <w:rsid w:val="003D6995"/>
    <w:rsid w:val="003E00F8"/>
    <w:rsid w:val="003E15FA"/>
    <w:rsid w:val="003E4B3A"/>
    <w:rsid w:val="003E55E4"/>
    <w:rsid w:val="003E74E3"/>
    <w:rsid w:val="003F05C7"/>
    <w:rsid w:val="003F0A44"/>
    <w:rsid w:val="003F236E"/>
    <w:rsid w:val="003F2CD4"/>
    <w:rsid w:val="003F398B"/>
    <w:rsid w:val="003F4A9D"/>
    <w:rsid w:val="003F6BBE"/>
    <w:rsid w:val="004000E8"/>
    <w:rsid w:val="00402E2B"/>
    <w:rsid w:val="0040512B"/>
    <w:rsid w:val="00405CA5"/>
    <w:rsid w:val="00405DE0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661A"/>
    <w:rsid w:val="00427248"/>
    <w:rsid w:val="00437447"/>
    <w:rsid w:val="00441A92"/>
    <w:rsid w:val="00443145"/>
    <w:rsid w:val="004431DC"/>
    <w:rsid w:val="00444F56"/>
    <w:rsid w:val="00445C91"/>
    <w:rsid w:val="00446488"/>
    <w:rsid w:val="004517AA"/>
    <w:rsid w:val="00452CAC"/>
    <w:rsid w:val="00456FBA"/>
    <w:rsid w:val="00457565"/>
    <w:rsid w:val="00457B71"/>
    <w:rsid w:val="004634C5"/>
    <w:rsid w:val="004669E2"/>
    <w:rsid w:val="00470618"/>
    <w:rsid w:val="00470C31"/>
    <w:rsid w:val="00471DE0"/>
    <w:rsid w:val="004734D0"/>
    <w:rsid w:val="00474B5D"/>
    <w:rsid w:val="0047556B"/>
    <w:rsid w:val="00477768"/>
    <w:rsid w:val="0048252C"/>
    <w:rsid w:val="00486F1D"/>
    <w:rsid w:val="00492BC5"/>
    <w:rsid w:val="004964F1"/>
    <w:rsid w:val="004A16BC"/>
    <w:rsid w:val="004A2B94"/>
    <w:rsid w:val="004B1CD7"/>
    <w:rsid w:val="004B66BA"/>
    <w:rsid w:val="004B6F6A"/>
    <w:rsid w:val="004B7C0C"/>
    <w:rsid w:val="004C1A81"/>
    <w:rsid w:val="004C3898"/>
    <w:rsid w:val="004C3BF4"/>
    <w:rsid w:val="004D25F5"/>
    <w:rsid w:val="004D36B1"/>
    <w:rsid w:val="004D4B6D"/>
    <w:rsid w:val="004D7CE1"/>
    <w:rsid w:val="004D7EBD"/>
    <w:rsid w:val="004E2680"/>
    <w:rsid w:val="004E28F9"/>
    <w:rsid w:val="004E462E"/>
    <w:rsid w:val="004E56DC"/>
    <w:rsid w:val="004E58F3"/>
    <w:rsid w:val="004E76F4"/>
    <w:rsid w:val="004E7D24"/>
    <w:rsid w:val="004E7E94"/>
    <w:rsid w:val="004F0B4E"/>
    <w:rsid w:val="004F0B6C"/>
    <w:rsid w:val="004F2078"/>
    <w:rsid w:val="004F4DA3"/>
    <w:rsid w:val="00501B04"/>
    <w:rsid w:val="00503CA4"/>
    <w:rsid w:val="00506557"/>
    <w:rsid w:val="0050677A"/>
    <w:rsid w:val="005108D8"/>
    <w:rsid w:val="005116F9"/>
    <w:rsid w:val="005153A7"/>
    <w:rsid w:val="005219CF"/>
    <w:rsid w:val="0052756F"/>
    <w:rsid w:val="00534B59"/>
    <w:rsid w:val="00536759"/>
    <w:rsid w:val="00537C62"/>
    <w:rsid w:val="00541C6F"/>
    <w:rsid w:val="0054581F"/>
    <w:rsid w:val="00546970"/>
    <w:rsid w:val="00554682"/>
    <w:rsid w:val="00554E19"/>
    <w:rsid w:val="00557BA2"/>
    <w:rsid w:val="0056121F"/>
    <w:rsid w:val="0056399C"/>
    <w:rsid w:val="00566D9D"/>
    <w:rsid w:val="00567654"/>
    <w:rsid w:val="00572505"/>
    <w:rsid w:val="005772D6"/>
    <w:rsid w:val="00582809"/>
    <w:rsid w:val="0058617C"/>
    <w:rsid w:val="0058798C"/>
    <w:rsid w:val="005900FA"/>
    <w:rsid w:val="005935A4"/>
    <w:rsid w:val="005948C2"/>
    <w:rsid w:val="00595DCA"/>
    <w:rsid w:val="0059779B"/>
    <w:rsid w:val="005A209A"/>
    <w:rsid w:val="005A662D"/>
    <w:rsid w:val="005B0113"/>
    <w:rsid w:val="005B13D5"/>
    <w:rsid w:val="005B1409"/>
    <w:rsid w:val="005B316E"/>
    <w:rsid w:val="005B35D7"/>
    <w:rsid w:val="005B392A"/>
    <w:rsid w:val="005B3AA3"/>
    <w:rsid w:val="005B6F83"/>
    <w:rsid w:val="005C0BA5"/>
    <w:rsid w:val="005C1908"/>
    <w:rsid w:val="005C74FB"/>
    <w:rsid w:val="005D1602"/>
    <w:rsid w:val="005D363E"/>
    <w:rsid w:val="005D379B"/>
    <w:rsid w:val="005E385F"/>
    <w:rsid w:val="005E5B81"/>
    <w:rsid w:val="005F02B8"/>
    <w:rsid w:val="005F090E"/>
    <w:rsid w:val="005F2CB1"/>
    <w:rsid w:val="005F3025"/>
    <w:rsid w:val="005F5C2B"/>
    <w:rsid w:val="005F618C"/>
    <w:rsid w:val="005F70BD"/>
    <w:rsid w:val="0060283C"/>
    <w:rsid w:val="00604F14"/>
    <w:rsid w:val="00605356"/>
    <w:rsid w:val="00606DC0"/>
    <w:rsid w:val="00611B83"/>
    <w:rsid w:val="00613257"/>
    <w:rsid w:val="00613EA8"/>
    <w:rsid w:val="0061529A"/>
    <w:rsid w:val="00620A71"/>
    <w:rsid w:val="00620D80"/>
    <w:rsid w:val="006234A6"/>
    <w:rsid w:val="00630001"/>
    <w:rsid w:val="006311B3"/>
    <w:rsid w:val="0063284C"/>
    <w:rsid w:val="00636398"/>
    <w:rsid w:val="006368D3"/>
    <w:rsid w:val="00636ADC"/>
    <w:rsid w:val="006377EC"/>
    <w:rsid w:val="0064151F"/>
    <w:rsid w:val="00641533"/>
    <w:rsid w:val="0064208D"/>
    <w:rsid w:val="00643475"/>
    <w:rsid w:val="0064396A"/>
    <w:rsid w:val="0064624E"/>
    <w:rsid w:val="00647CA1"/>
    <w:rsid w:val="00650AB9"/>
    <w:rsid w:val="0065146D"/>
    <w:rsid w:val="006519E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FCE"/>
    <w:rsid w:val="006655EE"/>
    <w:rsid w:val="00666A1B"/>
    <w:rsid w:val="00667EE7"/>
    <w:rsid w:val="00670922"/>
    <w:rsid w:val="00670BE1"/>
    <w:rsid w:val="0067175D"/>
    <w:rsid w:val="0067218F"/>
    <w:rsid w:val="0067372B"/>
    <w:rsid w:val="006741F2"/>
    <w:rsid w:val="00674CC3"/>
    <w:rsid w:val="00675C72"/>
    <w:rsid w:val="006771F9"/>
    <w:rsid w:val="006776D7"/>
    <w:rsid w:val="00677B24"/>
    <w:rsid w:val="00677C14"/>
    <w:rsid w:val="0068020D"/>
    <w:rsid w:val="00681003"/>
    <w:rsid w:val="006817C9"/>
    <w:rsid w:val="00683ECE"/>
    <w:rsid w:val="00685F5C"/>
    <w:rsid w:val="00695FC2"/>
    <w:rsid w:val="00696949"/>
    <w:rsid w:val="00697052"/>
    <w:rsid w:val="006A129C"/>
    <w:rsid w:val="006A46FB"/>
    <w:rsid w:val="006A58C5"/>
    <w:rsid w:val="006A5E28"/>
    <w:rsid w:val="006A697B"/>
    <w:rsid w:val="006A7AFF"/>
    <w:rsid w:val="006B13A9"/>
    <w:rsid w:val="006B1816"/>
    <w:rsid w:val="006B2099"/>
    <w:rsid w:val="006B50CF"/>
    <w:rsid w:val="006C03B8"/>
    <w:rsid w:val="006C4772"/>
    <w:rsid w:val="006C5EC9"/>
    <w:rsid w:val="006C6059"/>
    <w:rsid w:val="006C7522"/>
    <w:rsid w:val="006D03E9"/>
    <w:rsid w:val="006D6F08"/>
    <w:rsid w:val="006D74B5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198E"/>
    <w:rsid w:val="0070346E"/>
    <w:rsid w:val="00704EDB"/>
    <w:rsid w:val="00705F08"/>
    <w:rsid w:val="00706101"/>
    <w:rsid w:val="00707072"/>
    <w:rsid w:val="007070FE"/>
    <w:rsid w:val="00707D61"/>
    <w:rsid w:val="00712287"/>
    <w:rsid w:val="00712772"/>
    <w:rsid w:val="007148D3"/>
    <w:rsid w:val="00715B9A"/>
    <w:rsid w:val="007211FB"/>
    <w:rsid w:val="00721ABD"/>
    <w:rsid w:val="00724BC9"/>
    <w:rsid w:val="007257D0"/>
    <w:rsid w:val="00726EA6"/>
    <w:rsid w:val="00727208"/>
    <w:rsid w:val="00727680"/>
    <w:rsid w:val="007348B1"/>
    <w:rsid w:val="007362A6"/>
    <w:rsid w:val="00736D7D"/>
    <w:rsid w:val="00740E58"/>
    <w:rsid w:val="00741E8F"/>
    <w:rsid w:val="007445A0"/>
    <w:rsid w:val="0074524B"/>
    <w:rsid w:val="007460C4"/>
    <w:rsid w:val="00747D8B"/>
    <w:rsid w:val="00751228"/>
    <w:rsid w:val="007571E1"/>
    <w:rsid w:val="00757C98"/>
    <w:rsid w:val="007604B2"/>
    <w:rsid w:val="00765281"/>
    <w:rsid w:val="00766BAD"/>
    <w:rsid w:val="007729A2"/>
    <w:rsid w:val="00773258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52C"/>
    <w:rsid w:val="00795C92"/>
    <w:rsid w:val="00796231"/>
    <w:rsid w:val="007979DE"/>
    <w:rsid w:val="007A0DC1"/>
    <w:rsid w:val="007A1CB3"/>
    <w:rsid w:val="007A306F"/>
    <w:rsid w:val="007A4269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4431"/>
    <w:rsid w:val="007D5901"/>
    <w:rsid w:val="007D7526"/>
    <w:rsid w:val="007E34B0"/>
    <w:rsid w:val="007E4610"/>
    <w:rsid w:val="007E4715"/>
    <w:rsid w:val="007E505B"/>
    <w:rsid w:val="007E7091"/>
    <w:rsid w:val="007F15C9"/>
    <w:rsid w:val="007F2138"/>
    <w:rsid w:val="00801380"/>
    <w:rsid w:val="00802A35"/>
    <w:rsid w:val="00803FAE"/>
    <w:rsid w:val="0080605F"/>
    <w:rsid w:val="008066BF"/>
    <w:rsid w:val="00807786"/>
    <w:rsid w:val="00811FCB"/>
    <w:rsid w:val="00813EDB"/>
    <w:rsid w:val="008158D6"/>
    <w:rsid w:val="00817196"/>
    <w:rsid w:val="008235DB"/>
    <w:rsid w:val="00824AB4"/>
    <w:rsid w:val="00825C42"/>
    <w:rsid w:val="00825D25"/>
    <w:rsid w:val="00827D6F"/>
    <w:rsid w:val="00835F53"/>
    <w:rsid w:val="008376AC"/>
    <w:rsid w:val="0084010A"/>
    <w:rsid w:val="0084105D"/>
    <w:rsid w:val="00843099"/>
    <w:rsid w:val="008444E8"/>
    <w:rsid w:val="00844701"/>
    <w:rsid w:val="00844E80"/>
    <w:rsid w:val="00846FE7"/>
    <w:rsid w:val="008542CC"/>
    <w:rsid w:val="00856911"/>
    <w:rsid w:val="00861753"/>
    <w:rsid w:val="00862CA4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905"/>
    <w:rsid w:val="00894A88"/>
    <w:rsid w:val="00895386"/>
    <w:rsid w:val="008968B6"/>
    <w:rsid w:val="008A21FF"/>
    <w:rsid w:val="008A2CE2"/>
    <w:rsid w:val="008A30AC"/>
    <w:rsid w:val="008A44B8"/>
    <w:rsid w:val="008A51A8"/>
    <w:rsid w:val="008A54C7"/>
    <w:rsid w:val="008A6F65"/>
    <w:rsid w:val="008A77D8"/>
    <w:rsid w:val="008B0483"/>
    <w:rsid w:val="008B120C"/>
    <w:rsid w:val="008B51A0"/>
    <w:rsid w:val="008B592A"/>
    <w:rsid w:val="008B7B5C"/>
    <w:rsid w:val="008C0C99"/>
    <w:rsid w:val="008C19DE"/>
    <w:rsid w:val="008C2017"/>
    <w:rsid w:val="008C2E74"/>
    <w:rsid w:val="008C4958"/>
    <w:rsid w:val="008C4BAA"/>
    <w:rsid w:val="008C6AE8"/>
    <w:rsid w:val="008C7573"/>
    <w:rsid w:val="008D00A5"/>
    <w:rsid w:val="008D1377"/>
    <w:rsid w:val="008D34F1"/>
    <w:rsid w:val="008D39D8"/>
    <w:rsid w:val="008D6D1A"/>
    <w:rsid w:val="008E065E"/>
    <w:rsid w:val="008E0927"/>
    <w:rsid w:val="008E1909"/>
    <w:rsid w:val="008E1A40"/>
    <w:rsid w:val="008E34EA"/>
    <w:rsid w:val="008E425A"/>
    <w:rsid w:val="008F1C4E"/>
    <w:rsid w:val="008F1EAB"/>
    <w:rsid w:val="008F33DC"/>
    <w:rsid w:val="008F477F"/>
    <w:rsid w:val="008F6047"/>
    <w:rsid w:val="008F71B6"/>
    <w:rsid w:val="008F7E49"/>
    <w:rsid w:val="00902350"/>
    <w:rsid w:val="0090336B"/>
    <w:rsid w:val="009053AA"/>
    <w:rsid w:val="00906357"/>
    <w:rsid w:val="00906553"/>
    <w:rsid w:val="00906939"/>
    <w:rsid w:val="00907D65"/>
    <w:rsid w:val="00910B7D"/>
    <w:rsid w:val="00911DFB"/>
    <w:rsid w:val="009139D9"/>
    <w:rsid w:val="00914AD8"/>
    <w:rsid w:val="00916079"/>
    <w:rsid w:val="009174EC"/>
    <w:rsid w:val="00917CE9"/>
    <w:rsid w:val="00920BF2"/>
    <w:rsid w:val="00922010"/>
    <w:rsid w:val="00927291"/>
    <w:rsid w:val="00927CBB"/>
    <w:rsid w:val="00931BD9"/>
    <w:rsid w:val="009368F3"/>
    <w:rsid w:val="0093715B"/>
    <w:rsid w:val="00941636"/>
    <w:rsid w:val="00943742"/>
    <w:rsid w:val="009451EA"/>
    <w:rsid w:val="00945C05"/>
    <w:rsid w:val="009462AE"/>
    <w:rsid w:val="00946945"/>
    <w:rsid w:val="00947713"/>
    <w:rsid w:val="00947A99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6062"/>
    <w:rsid w:val="00966CAF"/>
    <w:rsid w:val="00971F08"/>
    <w:rsid w:val="0097603D"/>
    <w:rsid w:val="00976949"/>
    <w:rsid w:val="00977626"/>
    <w:rsid w:val="00980477"/>
    <w:rsid w:val="00985253"/>
    <w:rsid w:val="009853B3"/>
    <w:rsid w:val="0098567F"/>
    <w:rsid w:val="00985C84"/>
    <w:rsid w:val="00990630"/>
    <w:rsid w:val="00991351"/>
    <w:rsid w:val="00991761"/>
    <w:rsid w:val="00994DCA"/>
    <w:rsid w:val="009960EC"/>
    <w:rsid w:val="009970DD"/>
    <w:rsid w:val="009A0FBA"/>
    <w:rsid w:val="009A1601"/>
    <w:rsid w:val="009A3AFA"/>
    <w:rsid w:val="009A3BB6"/>
    <w:rsid w:val="009A41D0"/>
    <w:rsid w:val="009A4327"/>
    <w:rsid w:val="009A462D"/>
    <w:rsid w:val="009A5CBA"/>
    <w:rsid w:val="009B17BE"/>
    <w:rsid w:val="009B1F30"/>
    <w:rsid w:val="009B3AC2"/>
    <w:rsid w:val="009B4DF4"/>
    <w:rsid w:val="009B564E"/>
    <w:rsid w:val="009B7783"/>
    <w:rsid w:val="009B7E87"/>
    <w:rsid w:val="009C0169"/>
    <w:rsid w:val="009C403E"/>
    <w:rsid w:val="009C7F67"/>
    <w:rsid w:val="009D13BA"/>
    <w:rsid w:val="009D4FF0"/>
    <w:rsid w:val="009D703C"/>
    <w:rsid w:val="009D718F"/>
    <w:rsid w:val="009D756D"/>
    <w:rsid w:val="009D76B1"/>
    <w:rsid w:val="009E068F"/>
    <w:rsid w:val="009E14E0"/>
    <w:rsid w:val="009E35DB"/>
    <w:rsid w:val="009E47A3"/>
    <w:rsid w:val="009F08F3"/>
    <w:rsid w:val="009F1E26"/>
    <w:rsid w:val="009F1F16"/>
    <w:rsid w:val="009F344F"/>
    <w:rsid w:val="009F3C27"/>
    <w:rsid w:val="009F7487"/>
    <w:rsid w:val="009F7AC5"/>
    <w:rsid w:val="00A025C8"/>
    <w:rsid w:val="00A02994"/>
    <w:rsid w:val="00A031D8"/>
    <w:rsid w:val="00A048A8"/>
    <w:rsid w:val="00A04F49"/>
    <w:rsid w:val="00A12BB1"/>
    <w:rsid w:val="00A13E54"/>
    <w:rsid w:val="00A15A0B"/>
    <w:rsid w:val="00A16218"/>
    <w:rsid w:val="00A17F63"/>
    <w:rsid w:val="00A2193B"/>
    <w:rsid w:val="00A2351A"/>
    <w:rsid w:val="00A23F36"/>
    <w:rsid w:val="00A264A9"/>
    <w:rsid w:val="00A26DCF"/>
    <w:rsid w:val="00A2762B"/>
    <w:rsid w:val="00A27785"/>
    <w:rsid w:val="00A30187"/>
    <w:rsid w:val="00A32BB0"/>
    <w:rsid w:val="00A3448A"/>
    <w:rsid w:val="00A36297"/>
    <w:rsid w:val="00A41E2B"/>
    <w:rsid w:val="00A44248"/>
    <w:rsid w:val="00A442A1"/>
    <w:rsid w:val="00A45B74"/>
    <w:rsid w:val="00A52E1D"/>
    <w:rsid w:val="00A56C06"/>
    <w:rsid w:val="00A61499"/>
    <w:rsid w:val="00A62A77"/>
    <w:rsid w:val="00A632E0"/>
    <w:rsid w:val="00A63483"/>
    <w:rsid w:val="00A657D7"/>
    <w:rsid w:val="00A65C59"/>
    <w:rsid w:val="00A660AC"/>
    <w:rsid w:val="00A67E6C"/>
    <w:rsid w:val="00A71B99"/>
    <w:rsid w:val="00A739D0"/>
    <w:rsid w:val="00A761D4"/>
    <w:rsid w:val="00A77EC4"/>
    <w:rsid w:val="00A871FE"/>
    <w:rsid w:val="00A92879"/>
    <w:rsid w:val="00A92B9F"/>
    <w:rsid w:val="00A9442A"/>
    <w:rsid w:val="00A96980"/>
    <w:rsid w:val="00AA016F"/>
    <w:rsid w:val="00AA1ED6"/>
    <w:rsid w:val="00AA51D6"/>
    <w:rsid w:val="00AA77B5"/>
    <w:rsid w:val="00AB049E"/>
    <w:rsid w:val="00AB0BC8"/>
    <w:rsid w:val="00AB11CA"/>
    <w:rsid w:val="00AB14D9"/>
    <w:rsid w:val="00AB1DBB"/>
    <w:rsid w:val="00AB3126"/>
    <w:rsid w:val="00AB4AB8"/>
    <w:rsid w:val="00AB655E"/>
    <w:rsid w:val="00AC007F"/>
    <w:rsid w:val="00AC28E7"/>
    <w:rsid w:val="00AC2ECD"/>
    <w:rsid w:val="00AC3119"/>
    <w:rsid w:val="00AC49FB"/>
    <w:rsid w:val="00AC5A10"/>
    <w:rsid w:val="00AD0886"/>
    <w:rsid w:val="00AD0AA3"/>
    <w:rsid w:val="00AD1D65"/>
    <w:rsid w:val="00AD2ED0"/>
    <w:rsid w:val="00AD3F94"/>
    <w:rsid w:val="00AD4A5A"/>
    <w:rsid w:val="00AE27AC"/>
    <w:rsid w:val="00AE2979"/>
    <w:rsid w:val="00AE40E0"/>
    <w:rsid w:val="00AE4DBA"/>
    <w:rsid w:val="00AE4F07"/>
    <w:rsid w:val="00AF1C5D"/>
    <w:rsid w:val="00AF42D7"/>
    <w:rsid w:val="00AF5372"/>
    <w:rsid w:val="00B006FE"/>
    <w:rsid w:val="00B007CB"/>
    <w:rsid w:val="00B0280B"/>
    <w:rsid w:val="00B02AA9"/>
    <w:rsid w:val="00B02FA3"/>
    <w:rsid w:val="00B04CCF"/>
    <w:rsid w:val="00B05084"/>
    <w:rsid w:val="00B07135"/>
    <w:rsid w:val="00B12614"/>
    <w:rsid w:val="00B157F9"/>
    <w:rsid w:val="00B17C8E"/>
    <w:rsid w:val="00B20256"/>
    <w:rsid w:val="00B20D09"/>
    <w:rsid w:val="00B26288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0AE2"/>
    <w:rsid w:val="00B548B7"/>
    <w:rsid w:val="00B5583D"/>
    <w:rsid w:val="00B617E3"/>
    <w:rsid w:val="00B664C7"/>
    <w:rsid w:val="00B739F6"/>
    <w:rsid w:val="00B801C7"/>
    <w:rsid w:val="00B807E8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0E30"/>
    <w:rsid w:val="00BB10A7"/>
    <w:rsid w:val="00BB2A25"/>
    <w:rsid w:val="00BB40E0"/>
    <w:rsid w:val="00BB51E9"/>
    <w:rsid w:val="00BC0FDC"/>
    <w:rsid w:val="00BC3053"/>
    <w:rsid w:val="00BC4C7C"/>
    <w:rsid w:val="00BC4D2E"/>
    <w:rsid w:val="00BC66A9"/>
    <w:rsid w:val="00BC75E1"/>
    <w:rsid w:val="00BD48AC"/>
    <w:rsid w:val="00BD5F1A"/>
    <w:rsid w:val="00BD7214"/>
    <w:rsid w:val="00BE1234"/>
    <w:rsid w:val="00BE2FA6"/>
    <w:rsid w:val="00BE333F"/>
    <w:rsid w:val="00BE5F33"/>
    <w:rsid w:val="00BE7406"/>
    <w:rsid w:val="00BE7603"/>
    <w:rsid w:val="00BF3279"/>
    <w:rsid w:val="00BF74C7"/>
    <w:rsid w:val="00BF7A52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2E0E"/>
    <w:rsid w:val="00C14D4B"/>
    <w:rsid w:val="00C154BB"/>
    <w:rsid w:val="00C229B7"/>
    <w:rsid w:val="00C26854"/>
    <w:rsid w:val="00C279B5"/>
    <w:rsid w:val="00C27C45"/>
    <w:rsid w:val="00C307B2"/>
    <w:rsid w:val="00C333BD"/>
    <w:rsid w:val="00C3719D"/>
    <w:rsid w:val="00C37CB2"/>
    <w:rsid w:val="00C4231F"/>
    <w:rsid w:val="00C43248"/>
    <w:rsid w:val="00C462A3"/>
    <w:rsid w:val="00C473A5"/>
    <w:rsid w:val="00C54995"/>
    <w:rsid w:val="00C54D41"/>
    <w:rsid w:val="00C55329"/>
    <w:rsid w:val="00C60783"/>
    <w:rsid w:val="00C64672"/>
    <w:rsid w:val="00C67D77"/>
    <w:rsid w:val="00C70697"/>
    <w:rsid w:val="00C71EEB"/>
    <w:rsid w:val="00C72093"/>
    <w:rsid w:val="00C72EF4"/>
    <w:rsid w:val="00C73480"/>
    <w:rsid w:val="00C744FE"/>
    <w:rsid w:val="00C75D2F"/>
    <w:rsid w:val="00C767BE"/>
    <w:rsid w:val="00C76E3C"/>
    <w:rsid w:val="00C81568"/>
    <w:rsid w:val="00C8165A"/>
    <w:rsid w:val="00C856DA"/>
    <w:rsid w:val="00C85AF0"/>
    <w:rsid w:val="00C9027A"/>
    <w:rsid w:val="00C9068E"/>
    <w:rsid w:val="00C93814"/>
    <w:rsid w:val="00C93C4B"/>
    <w:rsid w:val="00C944AB"/>
    <w:rsid w:val="00C95B40"/>
    <w:rsid w:val="00CA1ED8"/>
    <w:rsid w:val="00CA366F"/>
    <w:rsid w:val="00CB1F63"/>
    <w:rsid w:val="00CB7170"/>
    <w:rsid w:val="00CC040E"/>
    <w:rsid w:val="00CC0C77"/>
    <w:rsid w:val="00CC111F"/>
    <w:rsid w:val="00CC2011"/>
    <w:rsid w:val="00CC3EA0"/>
    <w:rsid w:val="00CC4559"/>
    <w:rsid w:val="00CC7B45"/>
    <w:rsid w:val="00CD1188"/>
    <w:rsid w:val="00CD2ED1"/>
    <w:rsid w:val="00CD337B"/>
    <w:rsid w:val="00CE0424"/>
    <w:rsid w:val="00CE0BF7"/>
    <w:rsid w:val="00CE7561"/>
    <w:rsid w:val="00CF1354"/>
    <w:rsid w:val="00CF3B1F"/>
    <w:rsid w:val="00CF3BF6"/>
    <w:rsid w:val="00CF625B"/>
    <w:rsid w:val="00CF687E"/>
    <w:rsid w:val="00D006E2"/>
    <w:rsid w:val="00D01C33"/>
    <w:rsid w:val="00D0349B"/>
    <w:rsid w:val="00D10249"/>
    <w:rsid w:val="00D115C3"/>
    <w:rsid w:val="00D11897"/>
    <w:rsid w:val="00D13135"/>
    <w:rsid w:val="00D13E4E"/>
    <w:rsid w:val="00D15815"/>
    <w:rsid w:val="00D16839"/>
    <w:rsid w:val="00D239A7"/>
    <w:rsid w:val="00D23F47"/>
    <w:rsid w:val="00D31E3B"/>
    <w:rsid w:val="00D36E71"/>
    <w:rsid w:val="00D37D87"/>
    <w:rsid w:val="00D404C9"/>
    <w:rsid w:val="00D40B33"/>
    <w:rsid w:val="00D4318F"/>
    <w:rsid w:val="00D438BF"/>
    <w:rsid w:val="00D440F8"/>
    <w:rsid w:val="00D505BD"/>
    <w:rsid w:val="00D53A00"/>
    <w:rsid w:val="00D54179"/>
    <w:rsid w:val="00D546FF"/>
    <w:rsid w:val="00D55AD5"/>
    <w:rsid w:val="00D576CA"/>
    <w:rsid w:val="00D61AF5"/>
    <w:rsid w:val="00D6357E"/>
    <w:rsid w:val="00D640F7"/>
    <w:rsid w:val="00D652B5"/>
    <w:rsid w:val="00D6544B"/>
    <w:rsid w:val="00D66155"/>
    <w:rsid w:val="00D708B0"/>
    <w:rsid w:val="00D77B1D"/>
    <w:rsid w:val="00D77D63"/>
    <w:rsid w:val="00D8021F"/>
    <w:rsid w:val="00D80383"/>
    <w:rsid w:val="00D823C6"/>
    <w:rsid w:val="00D8327F"/>
    <w:rsid w:val="00D843F3"/>
    <w:rsid w:val="00D85F43"/>
    <w:rsid w:val="00D86CA3"/>
    <w:rsid w:val="00D871CE"/>
    <w:rsid w:val="00D9196D"/>
    <w:rsid w:val="00D92982"/>
    <w:rsid w:val="00DA11F0"/>
    <w:rsid w:val="00DA305E"/>
    <w:rsid w:val="00DA448A"/>
    <w:rsid w:val="00DA5417"/>
    <w:rsid w:val="00DA56E8"/>
    <w:rsid w:val="00DB0A9F"/>
    <w:rsid w:val="00DB377D"/>
    <w:rsid w:val="00DB77A6"/>
    <w:rsid w:val="00DC2D36"/>
    <w:rsid w:val="00DC53EF"/>
    <w:rsid w:val="00DC5610"/>
    <w:rsid w:val="00DE2155"/>
    <w:rsid w:val="00DE438B"/>
    <w:rsid w:val="00DE5608"/>
    <w:rsid w:val="00DE58D0"/>
    <w:rsid w:val="00DE654F"/>
    <w:rsid w:val="00DF0B6E"/>
    <w:rsid w:val="00DF15E0"/>
    <w:rsid w:val="00DF37A0"/>
    <w:rsid w:val="00DF3B01"/>
    <w:rsid w:val="00DF43B9"/>
    <w:rsid w:val="00E110E7"/>
    <w:rsid w:val="00E11B20"/>
    <w:rsid w:val="00E1358D"/>
    <w:rsid w:val="00E15D0A"/>
    <w:rsid w:val="00E17FA2"/>
    <w:rsid w:val="00E222F0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4A1A"/>
    <w:rsid w:val="00E45A75"/>
    <w:rsid w:val="00E46886"/>
    <w:rsid w:val="00E47333"/>
    <w:rsid w:val="00E47AE5"/>
    <w:rsid w:val="00E47AEF"/>
    <w:rsid w:val="00E53B75"/>
    <w:rsid w:val="00E54E3B"/>
    <w:rsid w:val="00E55DAC"/>
    <w:rsid w:val="00E57565"/>
    <w:rsid w:val="00E63838"/>
    <w:rsid w:val="00E64434"/>
    <w:rsid w:val="00E671B0"/>
    <w:rsid w:val="00E67C51"/>
    <w:rsid w:val="00E72EFC"/>
    <w:rsid w:val="00E74BF1"/>
    <w:rsid w:val="00E758EC"/>
    <w:rsid w:val="00E766AA"/>
    <w:rsid w:val="00E8234C"/>
    <w:rsid w:val="00E83AA9"/>
    <w:rsid w:val="00E85928"/>
    <w:rsid w:val="00E860C2"/>
    <w:rsid w:val="00E86A2C"/>
    <w:rsid w:val="00E87822"/>
    <w:rsid w:val="00E90395"/>
    <w:rsid w:val="00E90E49"/>
    <w:rsid w:val="00E917F9"/>
    <w:rsid w:val="00E9291C"/>
    <w:rsid w:val="00E9301B"/>
    <w:rsid w:val="00E93FFE"/>
    <w:rsid w:val="00E94F8A"/>
    <w:rsid w:val="00E97737"/>
    <w:rsid w:val="00EA3334"/>
    <w:rsid w:val="00EA798D"/>
    <w:rsid w:val="00EA7A41"/>
    <w:rsid w:val="00EB0478"/>
    <w:rsid w:val="00EB077B"/>
    <w:rsid w:val="00EB49AF"/>
    <w:rsid w:val="00EB4EA2"/>
    <w:rsid w:val="00EB5A28"/>
    <w:rsid w:val="00EC24D5"/>
    <w:rsid w:val="00EC25B0"/>
    <w:rsid w:val="00EC27C6"/>
    <w:rsid w:val="00EC4207"/>
    <w:rsid w:val="00EC5653"/>
    <w:rsid w:val="00EC71CE"/>
    <w:rsid w:val="00ED1006"/>
    <w:rsid w:val="00ED20CD"/>
    <w:rsid w:val="00EE06E0"/>
    <w:rsid w:val="00EF18FE"/>
    <w:rsid w:val="00EF1DB8"/>
    <w:rsid w:val="00EF5787"/>
    <w:rsid w:val="00EF60D0"/>
    <w:rsid w:val="00F0528D"/>
    <w:rsid w:val="00F06C67"/>
    <w:rsid w:val="00F06DFD"/>
    <w:rsid w:val="00F071D1"/>
    <w:rsid w:val="00F0722A"/>
    <w:rsid w:val="00F07533"/>
    <w:rsid w:val="00F10629"/>
    <w:rsid w:val="00F10DA7"/>
    <w:rsid w:val="00F12D21"/>
    <w:rsid w:val="00F15FA5"/>
    <w:rsid w:val="00F16DBC"/>
    <w:rsid w:val="00F209B7"/>
    <w:rsid w:val="00F2376F"/>
    <w:rsid w:val="00F243D8"/>
    <w:rsid w:val="00F27F13"/>
    <w:rsid w:val="00F30828"/>
    <w:rsid w:val="00F3112C"/>
    <w:rsid w:val="00F313D6"/>
    <w:rsid w:val="00F321AD"/>
    <w:rsid w:val="00F35B4B"/>
    <w:rsid w:val="00F40F0C"/>
    <w:rsid w:val="00F4766C"/>
    <w:rsid w:val="00F5060E"/>
    <w:rsid w:val="00F507D1"/>
    <w:rsid w:val="00F519CE"/>
    <w:rsid w:val="00F51ADA"/>
    <w:rsid w:val="00F57378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6BBF"/>
    <w:rsid w:val="00FC718C"/>
    <w:rsid w:val="00FC7429"/>
    <w:rsid w:val="00FD07F6"/>
    <w:rsid w:val="00FD12BB"/>
    <w:rsid w:val="00FD1EC8"/>
    <w:rsid w:val="00FD2F1C"/>
    <w:rsid w:val="00FD47ED"/>
    <w:rsid w:val="00FD529F"/>
    <w:rsid w:val="00FD74DB"/>
    <w:rsid w:val="00FD7660"/>
    <w:rsid w:val="00FE0655"/>
    <w:rsid w:val="00FE2365"/>
    <w:rsid w:val="00FE37D7"/>
    <w:rsid w:val="00FE4C7B"/>
    <w:rsid w:val="00FE4E13"/>
    <w:rsid w:val="00FE7336"/>
    <w:rsid w:val="00FE787C"/>
    <w:rsid w:val="00FE7FD8"/>
    <w:rsid w:val="00FF2055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6B1881"/>
  <w15:chartTrackingRefBased/>
  <w15:docId w15:val="{7A14BB43-E373-46CE-9E17-5CAB2D1F9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757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customStyle="1" w:styleId="paragraph">
    <w:name w:val="paragraph"/>
    <w:basedOn w:val="Normal"/>
    <w:rsid w:val="000E6BB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e-DE" w:eastAsia="en-US"/>
    </w:rPr>
  </w:style>
  <w:style w:type="character" w:customStyle="1" w:styleId="B1Char">
    <w:name w:val="B1 Char"/>
    <w:locked/>
    <w:rsid w:val="00251F20"/>
    <w:rPr>
      <w:lang w:eastAsia="en-US"/>
    </w:rPr>
  </w:style>
  <w:style w:type="character" w:customStyle="1" w:styleId="NOZchn">
    <w:name w:val="NO Zchn"/>
    <w:rsid w:val="0068020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2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10175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253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5485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545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27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045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085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5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/>
        <AccountId xsi:nil="true"/>
        <AccountType/>
      </UserInfo>
    </SharedWithUsers>
    <_dlc_DocId xmlns="f166a696-7b5b-4ccd-9f0c-ffde0cceec81">5NUHHDQN7SK2-1476151046-47266</_dlc_DocId>
    <_dlc_DocIdUrl xmlns="f166a696-7b5b-4ccd-9f0c-ffde0cceec81">
      <Url>https://ericsson.sharepoint.com/sites/star/_layouts/15/DocIdRedir.aspx?ID=5NUHHDQN7SK2-1476151046-47266</Url>
      <Description>5NUHHDQN7SK2-1476151046-47266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071A1-00D7-4AF7-A731-83A4AC0408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90A2BD-A20C-4B8A-899C-6A11129BCB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291BE0-BEF9-42A9-A4CC-74CCA044FDA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98BE9706-6DF0-458D-B0A0-8736E91CE50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7D5F764-DE1E-4E33-985A-265DB3B36ED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19108D6-BB1B-4DCF-8D1B-9C4C3D06C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1297</TotalTime>
  <Pages>2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5567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Congchi</cp:lastModifiedBy>
  <cp:revision>259</cp:revision>
  <cp:lastPrinted>2008-01-31T07:09:00Z</cp:lastPrinted>
  <dcterms:created xsi:type="dcterms:W3CDTF">2019-03-24T12:58:00Z</dcterms:created>
  <dcterms:modified xsi:type="dcterms:W3CDTF">2019-05-02T21:19:00Z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9ddc2696-0c1a-4d92-8606-91d1cee519f4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AuthorIds_UIVersion_1024">
    <vt:lpwstr>153</vt:lpwstr>
  </property>
  <property fmtid="{D5CDD505-2E9C-101B-9397-08002B2CF9AE}" pid="15" name="AuthorIds_UIVersion_1536">
    <vt:lpwstr>217</vt:lpwstr>
  </property>
  <property fmtid="{D5CDD505-2E9C-101B-9397-08002B2CF9AE}" pid="16" name="AuthorIds_UIVersion_2560">
    <vt:lpwstr>347</vt:lpwstr>
  </property>
  <property fmtid="{D5CDD505-2E9C-101B-9397-08002B2CF9AE}" pid="17" name="AuthorIds_UIVersion_3584">
    <vt:lpwstr>259</vt:lpwstr>
  </property>
  <property fmtid="{D5CDD505-2E9C-101B-9397-08002B2CF9AE}" pid="18" name="AuthorIds_UIVersion_7168">
    <vt:lpwstr>153</vt:lpwstr>
  </property>
  <property fmtid="{D5CDD505-2E9C-101B-9397-08002B2CF9AE}" pid="19" name="AuthorIds_UIVersion_10752">
    <vt:lpwstr>153</vt:lpwstr>
  </property>
  <property fmtid="{D5CDD505-2E9C-101B-9397-08002B2CF9AE}" pid="20" name="AuthorIds_UIVersion_11264">
    <vt:lpwstr>217</vt:lpwstr>
  </property>
  <property fmtid="{D5CDD505-2E9C-101B-9397-08002B2CF9AE}" pid="21" name="AuthorIds_UIVersion_11776">
    <vt:lpwstr>153</vt:lpwstr>
  </property>
  <property fmtid="{D5CDD505-2E9C-101B-9397-08002B2CF9AE}" pid="22" name="Order">
    <vt:r8>4663300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</Properties>
</file>